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62" w:rsidRPr="005D4362" w:rsidRDefault="005D4362" w:rsidP="005D4362">
      <w:pPr>
        <w:autoSpaceDE w:val="0"/>
        <w:autoSpaceDN w:val="0"/>
        <w:adjustRightInd w:val="0"/>
        <w:jc w:val="right"/>
        <w:rPr>
          <w:i/>
          <w:sz w:val="20"/>
        </w:rPr>
      </w:pPr>
      <w:r>
        <w:rPr>
          <w:i/>
          <w:sz w:val="20"/>
        </w:rPr>
        <w:t>Приложение №2</w:t>
      </w:r>
      <w:r w:rsidRPr="005D4362">
        <w:rPr>
          <w:i/>
          <w:sz w:val="20"/>
        </w:rPr>
        <w:t xml:space="preserve"> к документации об аукционе</w:t>
      </w:r>
    </w:p>
    <w:p w:rsidR="005D4362" w:rsidRDefault="005D4362" w:rsidP="005D436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ДОГОВОР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на осуществление торговой деятельности (оказание услуг)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нестационарном торговом объекте, в том числе в объекте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по оказанию услуг</w:t>
      </w:r>
    </w:p>
    <w:p w:rsidR="00BB1088" w:rsidRPr="002C124E" w:rsidRDefault="00BB1088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05D9E" w:rsidRPr="002C124E" w:rsidRDefault="00205D9E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2752" w:rsidRPr="002C124E" w:rsidTr="00522752">
        <w:tc>
          <w:tcPr>
            <w:tcW w:w="4785" w:type="dxa"/>
          </w:tcPr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г. Тверь</w:t>
            </w:r>
          </w:p>
        </w:tc>
        <w:tc>
          <w:tcPr>
            <w:tcW w:w="4786" w:type="dxa"/>
          </w:tcPr>
          <w:p w:rsidR="00BB1088" w:rsidRPr="002C124E" w:rsidRDefault="00BB1088" w:rsidP="00BB1088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«____» ___________ 20</w:t>
            </w:r>
            <w:r w:rsidR="002C3F1E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1088" w:rsidRPr="002C124E" w:rsidRDefault="00BB1088" w:rsidP="00BB108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Департамент экономического развития администрации города Твери в лице </w:t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  <w:t>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0B7691" w:rsidRPr="002C124E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, именуемый в дальнейшем «Сторона 1», с одной стороны и ______________________________________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(наименование организации, фамилия, имя, отчество индивидуального предпринимателя)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_____________________________________________________________________,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___________________________________________________,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именуемое(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) в дальнейшем «Сторона 2», с другой стороны, далее совместно именуемые «Стороны», (по результатам аукциона (протокол аукциона/протокол рассмотрения заявок) заключили настоящий 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Договоро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 нижеследующем.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1. Предмет Договора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1.1. Ст</w:t>
      </w:r>
      <w:r w:rsidR="00522752" w:rsidRPr="002C124E">
        <w:rPr>
          <w:rFonts w:ascii="Times New Roman" w:hAnsi="Times New Roman" w:cs="Times New Roman"/>
          <w:sz w:val="22"/>
          <w:szCs w:val="22"/>
        </w:rPr>
        <w:t>орона 1 предоставляет Стороне 2</w:t>
      </w:r>
      <w:r w:rsidRPr="002C124E">
        <w:rPr>
          <w:rFonts w:ascii="Times New Roman" w:hAnsi="Times New Roman" w:cs="Times New Roman"/>
          <w:sz w:val="22"/>
          <w:szCs w:val="22"/>
        </w:rPr>
        <w:t xml:space="preserve"> право на осуществление торговой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деятельности (оказание услуг) в нестационарном торговом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объекте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(нестационар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ном объекте по оказанию услуг) </w:t>
      </w:r>
      <w:r w:rsidRPr="002C124E">
        <w:rPr>
          <w:rFonts w:ascii="Times New Roman" w:hAnsi="Times New Roman" w:cs="Times New Roman"/>
          <w:sz w:val="22"/>
          <w:szCs w:val="22"/>
        </w:rPr>
        <w:t>(далее - Объект), расположенном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по адресу: ______________________________________________________________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</w:t>
      </w:r>
      <w:r w:rsidRPr="002C124E">
        <w:rPr>
          <w:rFonts w:ascii="Times New Roman" w:hAnsi="Times New Roman" w:cs="Times New Roman"/>
          <w:sz w:val="22"/>
          <w:szCs w:val="22"/>
        </w:rPr>
        <w:t>__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в соответствии со Схемой размещения нестационарных торговых </w:t>
      </w:r>
      <w:r w:rsidR="00BB1088" w:rsidRPr="002C124E">
        <w:rPr>
          <w:rFonts w:ascii="Times New Roman" w:hAnsi="Times New Roman" w:cs="Times New Roman"/>
          <w:sz w:val="22"/>
          <w:szCs w:val="22"/>
        </w:rPr>
        <w:t>объектов,</w:t>
      </w:r>
      <w:r w:rsidRPr="002C124E">
        <w:rPr>
          <w:rFonts w:ascii="Times New Roman" w:hAnsi="Times New Roman" w:cs="Times New Roman"/>
          <w:sz w:val="22"/>
          <w:szCs w:val="22"/>
        </w:rPr>
        <w:t xml:space="preserve"> в том числе объектов по оказанию услуг, на территории города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Твери,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утвержденной постановлением Администрации города Твери от </w:t>
      </w:r>
      <w:r w:rsidR="002C3F1E" w:rsidRPr="002C3F1E">
        <w:rPr>
          <w:rFonts w:ascii="Times New Roman" w:hAnsi="Times New Roman" w:cs="Times New Roman"/>
          <w:sz w:val="22"/>
          <w:szCs w:val="22"/>
        </w:rPr>
        <w:t xml:space="preserve">21.05.2024 № 339 </w:t>
      </w:r>
      <w:r w:rsidRPr="002C124E">
        <w:rPr>
          <w:rFonts w:ascii="Times New Roman" w:hAnsi="Times New Roman" w:cs="Times New Roman"/>
          <w:sz w:val="22"/>
          <w:szCs w:val="22"/>
        </w:rPr>
        <w:t xml:space="preserve">(номер в </w:t>
      </w:r>
      <w:r w:rsidR="00BB1088" w:rsidRPr="002C124E">
        <w:rPr>
          <w:rFonts w:ascii="Times New Roman" w:hAnsi="Times New Roman" w:cs="Times New Roman"/>
          <w:sz w:val="22"/>
          <w:szCs w:val="22"/>
        </w:rPr>
        <w:t>схеме __________)</w:t>
      </w:r>
      <w:r w:rsidRPr="002C124E">
        <w:rPr>
          <w:rFonts w:ascii="Times New Roman" w:hAnsi="Times New Roman" w:cs="Times New Roman"/>
          <w:sz w:val="22"/>
          <w:szCs w:val="22"/>
        </w:rPr>
        <w:t xml:space="preserve"> (далее - Схема), за плату в размере_____________________________________________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(_______) руб.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соответствии с _________________, а Сторона 2 обязуется разместить Объект</w:t>
      </w:r>
      <w:r w:rsidRPr="002C124E">
        <w:rPr>
          <w:rFonts w:ascii="Times New Roman" w:hAnsi="Times New Roman" w:cs="Times New Roman"/>
          <w:sz w:val="22"/>
          <w:szCs w:val="22"/>
        </w:rPr>
        <w:t xml:space="preserve"> и обеспечить его эксплуатацию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течение срока действия настоящего Договора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на условиях и в порядке,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предусмотренн</w:t>
      </w:r>
      <w:r w:rsidRPr="002C124E">
        <w:rPr>
          <w:rFonts w:ascii="Times New Roman" w:hAnsi="Times New Roman" w:cs="Times New Roman"/>
          <w:sz w:val="22"/>
          <w:szCs w:val="22"/>
        </w:rPr>
        <w:t xml:space="preserve">ых действующим </w:t>
      </w:r>
      <w:r w:rsidR="00BB1088" w:rsidRPr="002C124E">
        <w:rPr>
          <w:rFonts w:ascii="Times New Roman" w:hAnsi="Times New Roman" w:cs="Times New Roman"/>
          <w:sz w:val="22"/>
          <w:szCs w:val="22"/>
        </w:rPr>
        <w:t>законодательством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1.2. Технические характеристики Объекта: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тип Объекта 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</w:t>
      </w:r>
      <w:r w:rsidRPr="002C124E">
        <w:rPr>
          <w:rFonts w:ascii="Times New Roman" w:hAnsi="Times New Roman" w:cs="Times New Roman"/>
          <w:sz w:val="22"/>
          <w:szCs w:val="22"/>
        </w:rPr>
        <w:t>__________________;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площадь Объекта 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__ кв. м;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граница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</w:t>
      </w:r>
      <w:r w:rsidRPr="002C124E">
        <w:rPr>
          <w:rFonts w:ascii="Times New Roman" w:hAnsi="Times New Roman" w:cs="Times New Roman"/>
          <w:sz w:val="22"/>
          <w:szCs w:val="22"/>
        </w:rPr>
        <w:t xml:space="preserve">илегающей к объекту территории для </w:t>
      </w:r>
      <w:r w:rsidR="00BB1088" w:rsidRPr="002C124E">
        <w:rPr>
          <w:rFonts w:ascii="Times New Roman" w:hAnsi="Times New Roman" w:cs="Times New Roman"/>
          <w:sz w:val="22"/>
          <w:szCs w:val="22"/>
        </w:rPr>
        <w:t>благоустройства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определяется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4" w:history="1">
        <w:r w:rsidR="00BB1088" w:rsidRPr="002C124E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2C124E">
        <w:rPr>
          <w:rFonts w:ascii="Times New Roman" w:hAnsi="Times New Roman" w:cs="Times New Roman"/>
          <w:sz w:val="22"/>
          <w:szCs w:val="22"/>
        </w:rPr>
        <w:t xml:space="preserve"> благоустройства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территории города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Твери, утвержденными решением Тверской городской Думы от 16.10.2014 </w:t>
      </w:r>
      <w:r w:rsidR="00063B4E" w:rsidRPr="002C124E">
        <w:rPr>
          <w:rFonts w:ascii="Times New Roman" w:hAnsi="Times New Roman" w:cs="Times New Roman"/>
          <w:sz w:val="22"/>
          <w:szCs w:val="22"/>
        </w:rPr>
        <w:t>№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368;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</w:t>
      </w:r>
      <w:r w:rsidR="00063B4E" w:rsidRPr="002C124E">
        <w:rPr>
          <w:rFonts w:ascii="Times New Roman" w:hAnsi="Times New Roman" w:cs="Times New Roman"/>
          <w:sz w:val="22"/>
          <w:szCs w:val="22"/>
        </w:rPr>
        <w:t xml:space="preserve">№ </w:t>
      </w:r>
      <w:r w:rsidRPr="002C124E">
        <w:rPr>
          <w:rFonts w:ascii="Times New Roman" w:hAnsi="Times New Roman" w:cs="Times New Roman"/>
          <w:sz w:val="22"/>
          <w:szCs w:val="22"/>
        </w:rPr>
        <w:t>по реестру муниципальной собственности 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</w:t>
      </w:r>
      <w:r w:rsidRPr="002C124E">
        <w:rPr>
          <w:rFonts w:ascii="Times New Roman" w:hAnsi="Times New Roman" w:cs="Times New Roman"/>
          <w:sz w:val="22"/>
          <w:szCs w:val="22"/>
        </w:rPr>
        <w:t>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прочее 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</w:t>
      </w:r>
      <w:r w:rsidRPr="002C124E">
        <w:rPr>
          <w:rFonts w:ascii="Times New Roman" w:hAnsi="Times New Roman" w:cs="Times New Roman"/>
          <w:sz w:val="22"/>
          <w:szCs w:val="22"/>
        </w:rPr>
        <w:t>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8"/>
      <w:bookmarkEnd w:id="0"/>
      <w:r w:rsidRPr="002C124E">
        <w:rPr>
          <w:rFonts w:ascii="Times New Roman" w:hAnsi="Times New Roman" w:cs="Times New Roman"/>
          <w:sz w:val="22"/>
          <w:szCs w:val="22"/>
        </w:rPr>
        <w:t>1.3. Специализация Объекта 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</w:t>
      </w:r>
      <w:r w:rsidRPr="002C124E">
        <w:rPr>
          <w:rFonts w:ascii="Times New Roman" w:hAnsi="Times New Roman" w:cs="Times New Roman"/>
          <w:sz w:val="22"/>
          <w:szCs w:val="22"/>
        </w:rPr>
        <w:t>_____________________.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1.4. Ассортимент реализуемых товаров (услуг) 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</w:t>
      </w:r>
      <w:r w:rsidRPr="002C124E">
        <w:rPr>
          <w:rFonts w:ascii="Times New Roman" w:hAnsi="Times New Roman" w:cs="Times New Roman"/>
          <w:sz w:val="22"/>
          <w:szCs w:val="22"/>
        </w:rPr>
        <w:t>____________________.</w:t>
      </w:r>
    </w:p>
    <w:p w:rsidR="00BB1088" w:rsidRPr="002C124E" w:rsidRDefault="00522752" w:rsidP="005227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BB1088" w:rsidRPr="002C124E">
        <w:rPr>
          <w:rFonts w:ascii="Times New Roman" w:hAnsi="Times New Roman" w:cs="Times New Roman"/>
          <w:sz w:val="22"/>
          <w:szCs w:val="22"/>
        </w:rPr>
        <w:t>(не менее 80% товаров (услуг))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 Права и обязанности Сторон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 Сторона 1 имеет право: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6"/>
      <w:bookmarkEnd w:id="1"/>
      <w:r w:rsidRPr="002C124E">
        <w:rPr>
          <w:rFonts w:ascii="Times New Roman" w:hAnsi="Times New Roman" w:cs="Times New Roman"/>
          <w:szCs w:val="22"/>
        </w:rPr>
        <w:t xml:space="preserve"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</w:t>
      </w:r>
      <w:r w:rsidRPr="002C124E">
        <w:rPr>
          <w:rFonts w:ascii="Times New Roman" w:hAnsi="Times New Roman" w:cs="Times New Roman"/>
          <w:szCs w:val="22"/>
        </w:rPr>
        <w:lastRenderedPageBreak/>
        <w:t xml:space="preserve">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пунктом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2.1.3. не отвечать за недостатки Объекта, которые были указаны в передаточном акте или должны были быть обнаружены Стороной 2 во время осмотра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2.1.4. 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2.1.6. контролировать техническое состояние, правильность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2.1.7. расторгнуть настоящий Договор в случаях,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 Сторона 1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2.2.1. выполнять в полном объеме все условия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5-дневный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2.2.3. своевременно уведомлять Сторону 2 об изменении реквизитов для перечисления платы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2.2.4. в случае прекращения настоящего Договора по любым основаниям принять Объект от Стороны 2 по передаточному акту;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2.2.5.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2.3. Сторона 2 имеет право на возмещение причиненных убытков, связанных с неисполнением или ненадлежащим исполнением Стороной 1 своих обязанностей,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0"/>
      <w:bookmarkEnd w:id="2"/>
      <w:r w:rsidRPr="002C124E">
        <w:rPr>
          <w:rFonts w:ascii="Times New Roman" w:hAnsi="Times New Roman" w:cs="Times New Roman"/>
          <w:szCs w:val="22"/>
        </w:rPr>
        <w:t>2.4. Сторона 2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2.4.1. при эксплуатации Объекта соблюдать </w:t>
      </w:r>
      <w:hyperlink r:id="rId5" w:history="1">
        <w:r w:rsidRPr="002C124E">
          <w:rPr>
            <w:rFonts w:ascii="Times New Roman" w:hAnsi="Times New Roman" w:cs="Times New Roman"/>
            <w:szCs w:val="22"/>
          </w:rPr>
          <w:t>Правила</w:t>
        </w:r>
      </w:hyperlink>
      <w:r w:rsidRPr="002C124E">
        <w:rPr>
          <w:rFonts w:ascii="Times New Roman" w:hAnsi="Times New Roman" w:cs="Times New Roman"/>
          <w:szCs w:val="22"/>
        </w:rPr>
        <w:t xml:space="preserve"> благоустройства территории города Твери, утвержденные решением Тверской городской Думы от 16.10.2014 </w:t>
      </w:r>
      <w:r w:rsidR="00522752" w:rsidRPr="002C124E">
        <w:rPr>
          <w:rFonts w:ascii="Times New Roman" w:hAnsi="Times New Roman" w:cs="Times New Roman"/>
          <w:szCs w:val="22"/>
        </w:rPr>
        <w:t>№</w:t>
      </w:r>
      <w:r w:rsidRPr="002C124E">
        <w:rPr>
          <w:rFonts w:ascii="Times New Roman" w:hAnsi="Times New Roman" w:cs="Times New Roman"/>
          <w:szCs w:val="22"/>
        </w:rPr>
        <w:t xml:space="preserve"> 368;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2.4.2. использовать Объект в соответствии со специализацией, указанной в </w:t>
      </w:r>
      <w:hyperlink w:anchor="P48" w:history="1">
        <w:r w:rsidRPr="002C124E">
          <w:rPr>
            <w:rFonts w:ascii="Times New Roman" w:hAnsi="Times New Roman" w:cs="Times New Roman"/>
            <w:szCs w:val="22"/>
          </w:rPr>
          <w:t>пункте 1.3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2.4.3.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</w:t>
      </w:r>
      <w:proofErr w:type="gramStart"/>
      <w:r w:rsidRPr="002C124E">
        <w:rPr>
          <w:rFonts w:ascii="Times New Roman" w:hAnsi="Times New Roman" w:cs="Times New Roman"/>
          <w:szCs w:val="22"/>
        </w:rPr>
        <w:t>выявления</w:t>
      </w:r>
      <w:proofErr w:type="gramEnd"/>
      <w:r w:rsidRPr="002C124E">
        <w:rPr>
          <w:rFonts w:ascii="Times New Roman" w:hAnsi="Times New Roman" w:cs="Times New Roman"/>
          <w:szCs w:val="22"/>
        </w:rPr>
        <w:t xml:space="preserve"> либо со дня получения соответствующего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2.4.4. обеспечить сохранение Объекта в надлежащем виде и техническом состоянии, в том числе внешнего вида, типа, местоположения и размеров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2.4.5. поддерживать Объект в исправном состоянии, производить за свой счет ремонт и нести расходы на содержание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2.4.6.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2.4.7. при осуществлении хозяйственной деятельности обеспечить соблюдение требований действующего законодательства;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lastRenderedPageBreak/>
        <w:t>2.4.8.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2.4.10. своевременно и в полном размере в установленные сроки вносить плату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2.4.11.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2.4.13.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муниципальными правовыми актами города Твери и по согласованию со Стороной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2.4.14. соблюдать при эксплуатации Объекта требования органов, уполномоченных на осуществление контроля в соответствующей сфере;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2.4.15. установить урну возле Объекта и обеспечить ее своевременную очистку;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2.4.17.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2.4.18. при эксплуатации Объекта соблюдать требования </w:t>
      </w:r>
      <w:hyperlink r:id="rId6" w:history="1">
        <w:r w:rsidRPr="002C124E">
          <w:rPr>
            <w:rFonts w:ascii="Times New Roman" w:hAnsi="Times New Roman" w:cs="Times New Roman"/>
            <w:szCs w:val="22"/>
          </w:rPr>
          <w:t>Закона</w:t>
        </w:r>
      </w:hyperlink>
      <w:r w:rsidRPr="002C124E">
        <w:rPr>
          <w:rFonts w:ascii="Times New Roman" w:hAnsi="Times New Roman" w:cs="Times New Roman"/>
          <w:szCs w:val="22"/>
        </w:rPr>
        <w:t xml:space="preserve"> </w:t>
      </w:r>
      <w:r w:rsidR="00522752" w:rsidRPr="002C124E">
        <w:rPr>
          <w:rFonts w:ascii="Times New Roman" w:hAnsi="Times New Roman" w:cs="Times New Roman"/>
          <w:szCs w:val="22"/>
        </w:rPr>
        <w:t>Тверской области от 26.03.2014 № 8-ЗО «О нарушении тишины»</w:t>
      </w:r>
      <w:r w:rsidRPr="002C124E">
        <w:rPr>
          <w:rFonts w:ascii="Times New Roman" w:hAnsi="Times New Roman" w:cs="Times New Roman"/>
          <w:szCs w:val="22"/>
        </w:rPr>
        <w:t>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 Расчеты по Договору</w:t>
      </w:r>
    </w:p>
    <w:p w:rsidR="00BB1088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3"/>
      <w:bookmarkEnd w:id="3"/>
      <w:r w:rsidRPr="002C124E">
        <w:rPr>
          <w:rFonts w:ascii="Times New Roman" w:hAnsi="Times New Roman" w:cs="Times New Roman"/>
          <w:szCs w:val="22"/>
        </w:rPr>
        <w:t>3.1. Размер платы по Договору составляет __________________ (_______) руб.</w:t>
      </w: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3.2.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522752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3.3. Плата по настоящему Договору вносится путем перечисления денежных средств на лицевой счет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УФК по Тверской области (департамент экономического развития администрации г. Твери)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ИНН 6950186298  КПП 695001001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 xml:space="preserve">Банк: ОТДЕЛЕНИЕ ТВЕРЬ БАНКА РОССИИ//УФК по Тверской области г. Тверь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БИК 012809106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Расчетный счет: 03100643000000013600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к/с: 40102810545370000029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ОКТМО  28701000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Лицевой счет: 04363208100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КБК  014 1 11 09080 04 1020 120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Назначение платежа: Перечисление платы по договору № _______________.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3.4. Подтверждением исполнения обязательства по внесению платы по настоящему </w:t>
      </w:r>
      <w:r w:rsidRPr="002C124E">
        <w:rPr>
          <w:rFonts w:ascii="Times New Roman" w:hAnsi="Times New Roman" w:cs="Times New Roman"/>
          <w:szCs w:val="22"/>
        </w:rPr>
        <w:lastRenderedPageBreak/>
        <w:t>Договору являются платежное поручение, подтверждающее перечисление денежных средств в счет платы за осуществление торговой деятельности (оказание услуг) в Объекте, с отметкой банка или заверенная банком копия этого платежного поручения, представленные Стороне 1.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3.5. Датой оплаты считается дата зачисления средств на лицевой счет, указанный в </w:t>
      </w:r>
      <w:hyperlink w:anchor="P103" w:history="1">
        <w:r w:rsidRPr="002C124E">
          <w:rPr>
            <w:rFonts w:ascii="Times New Roman" w:hAnsi="Times New Roman" w:cs="Times New Roman"/>
            <w:szCs w:val="22"/>
          </w:rPr>
          <w:t>пункте 3.3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 Ответственность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4.2. В случае невнесения платы за осуществление торговой деятельности (оказание услуг) в Объекте 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 Сторона 2 уплачивает </w:t>
      </w:r>
      <w:r w:rsidR="00F46239">
        <w:rPr>
          <w:rFonts w:ascii="Times New Roman" w:hAnsi="Times New Roman" w:cs="Times New Roman"/>
          <w:szCs w:val="22"/>
        </w:rPr>
        <w:t>Стороне 1 штраф в размере 5% от размера платы по настоящему Договору</w:t>
      </w:r>
      <w:r w:rsidRPr="002C124E">
        <w:rPr>
          <w:rFonts w:ascii="Times New Roman" w:hAnsi="Times New Roman" w:cs="Times New Roman"/>
          <w:szCs w:val="22"/>
        </w:rPr>
        <w:t xml:space="preserve"> в 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4.3.1. неисполнения в установленный срок требования Стороны 1, указанного в </w:t>
      </w:r>
      <w:hyperlink w:anchor="P56" w:history="1">
        <w:r w:rsidRPr="002C124E">
          <w:rPr>
            <w:rFonts w:ascii="Times New Roman" w:hAnsi="Times New Roman" w:cs="Times New Roman"/>
            <w:szCs w:val="22"/>
          </w:rPr>
          <w:t>пункте 2.1.2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4.3.2. несоблюдения требований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пункта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4.3.3. размещения дополнительного оборудования за пределами Объекта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4.3.4. несоответствия места размещения Объекта месту, установленному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4.5. Неиспользование Объекта Стороной 2 не может служить основанием для отказа в выплате платы по настоящему Договору.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 возмещения убытков (реального ущерба и (или) упущенной выгоды), причиненных задержкой исполнения, без зачета неустойки.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4.8. Уплата неустойки не освобождает Сторону 2 от выполнения обязательств по настоящему Договору и (или) устранения нарушений, возмещению убытков в части, непокрытой неустойкой.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4.9. Прекращение действия настоящего Договора не освобождает Сторону 2 от ответственности за просрочку внесения платы по настоящему Договору.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 Срок действия Договора.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Изменение, расторжение и прекращение Договора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5.1. Настоящий</w:t>
      </w:r>
      <w:r w:rsidR="00F71A10" w:rsidRPr="002C124E">
        <w:rPr>
          <w:rFonts w:ascii="Times New Roman" w:hAnsi="Times New Roman" w:cs="Times New Roman"/>
          <w:szCs w:val="22"/>
        </w:rPr>
        <w:t xml:space="preserve"> Договор заключается на срок с «___» ____________ 20</w:t>
      </w:r>
      <w:r w:rsidR="002C3F1E">
        <w:rPr>
          <w:rFonts w:ascii="Times New Roman" w:hAnsi="Times New Roman" w:cs="Times New Roman"/>
          <w:szCs w:val="22"/>
        </w:rPr>
        <w:t>25</w:t>
      </w:r>
      <w:r w:rsidR="00F71A10" w:rsidRPr="002C124E">
        <w:rPr>
          <w:rFonts w:ascii="Times New Roman" w:hAnsi="Times New Roman" w:cs="Times New Roman"/>
          <w:szCs w:val="22"/>
        </w:rPr>
        <w:t xml:space="preserve"> г. по «___»</w:t>
      </w:r>
      <w:r w:rsidR="002C3F1E">
        <w:rPr>
          <w:rFonts w:ascii="Times New Roman" w:hAnsi="Times New Roman" w:cs="Times New Roman"/>
          <w:szCs w:val="22"/>
        </w:rPr>
        <w:t xml:space="preserve"> ____________ 2025 </w:t>
      </w:r>
      <w:r w:rsidRPr="002C124E">
        <w:rPr>
          <w:rFonts w:ascii="Times New Roman" w:hAnsi="Times New Roman" w:cs="Times New Roman"/>
          <w:szCs w:val="22"/>
        </w:rPr>
        <w:t>г.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5.2. По окончании срока действия настоящего Договора обязательства Сторон по настоящему Договору прекращаются.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</w:t>
      </w:r>
      <w:r w:rsidRPr="002C124E">
        <w:rPr>
          <w:rFonts w:ascii="Times New Roman" w:hAnsi="Times New Roman" w:cs="Times New Roman"/>
          <w:szCs w:val="22"/>
        </w:rPr>
        <w:lastRenderedPageBreak/>
        <w:t>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5.3.1. нарушения Стороной 2 специализации Объекта, предусмотренной настоящим Договором;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5.3.2.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</w:t>
      </w:r>
      <w:r w:rsidR="00146060" w:rsidRPr="002C124E">
        <w:rPr>
          <w:rFonts w:ascii="Times New Roman" w:hAnsi="Times New Roman" w:cs="Times New Roman"/>
          <w:szCs w:val="22"/>
        </w:rPr>
        <w:t>4</w:t>
      </w:r>
      <w:r w:rsidRPr="002C124E">
        <w:rPr>
          <w:rFonts w:ascii="Times New Roman" w:hAnsi="Times New Roman" w:cs="Times New Roman"/>
          <w:szCs w:val="22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5.3.5</w:t>
      </w:r>
      <w:r w:rsidR="00BB1088" w:rsidRPr="002C124E">
        <w:rPr>
          <w:rFonts w:ascii="Times New Roman" w:hAnsi="Times New Roman" w:cs="Times New Roman"/>
          <w:szCs w:val="22"/>
        </w:rPr>
        <w:t>. прекращения Стороной 2 в установленном законом порядке своей деятельности;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5.3.6</w:t>
      </w:r>
      <w:r w:rsidR="00F71A10" w:rsidRPr="002C124E">
        <w:rPr>
          <w:rFonts w:ascii="Times New Roman" w:hAnsi="Times New Roman" w:cs="Times New Roman"/>
          <w:szCs w:val="22"/>
        </w:rPr>
        <w:t xml:space="preserve">.  </w:t>
      </w:r>
      <w:r w:rsidR="00BB1088" w:rsidRPr="002C124E">
        <w:rPr>
          <w:rFonts w:ascii="Times New Roman" w:hAnsi="Times New Roman" w:cs="Times New Roman"/>
          <w:szCs w:val="22"/>
        </w:rPr>
        <w:t>неосуществления Стороной 2 предпринимательской деятельности в Объекте в течение 30 календарных дней подряд в т</w:t>
      </w:r>
      <w:r w:rsidR="00F71A10" w:rsidRPr="002C124E">
        <w:rPr>
          <w:rFonts w:ascii="Times New Roman" w:hAnsi="Times New Roman" w:cs="Times New Roman"/>
          <w:szCs w:val="22"/>
        </w:rPr>
        <w:t>ечение срока размещения Объекта;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5.3.7</w:t>
      </w:r>
      <w:r w:rsidR="00BB1088" w:rsidRPr="002C124E">
        <w:rPr>
          <w:rFonts w:ascii="Times New Roman" w:hAnsi="Times New Roman" w:cs="Times New Roman"/>
          <w:szCs w:val="22"/>
        </w:rPr>
        <w:t xml:space="preserve">. неоднократного (два и более раза) неисполнения Стороной 2 требований Стороны 1, предусмотренных </w:t>
      </w:r>
      <w:hyperlink w:anchor="P56" w:history="1">
        <w:r w:rsidR="00BB1088" w:rsidRPr="002C124E">
          <w:rPr>
            <w:rFonts w:ascii="Times New Roman" w:hAnsi="Times New Roman" w:cs="Times New Roman"/>
            <w:szCs w:val="22"/>
          </w:rPr>
          <w:t>подпунктом 2.1.2 пункта 2.1</w:t>
        </w:r>
      </w:hyperlink>
      <w:r w:rsidR="00BB1088"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5.3.8</w:t>
      </w:r>
      <w:r w:rsidR="00BB1088" w:rsidRPr="002C124E">
        <w:rPr>
          <w:rFonts w:ascii="Times New Roman" w:hAnsi="Times New Roman" w:cs="Times New Roman"/>
          <w:szCs w:val="22"/>
        </w:rPr>
        <w:t>. неоднократного (два и более раза) неисполнения Стороной 2 обязанности по благоустройству территории, прилегающей к Объекту.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 Прочие условия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6.4. Изменения и (или) дополнения к настоящему Договору оформляются в письменной форме.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6.6. Все споры и разногласия между Сторонами по настоящему Договору разрешаются Арбитражным судом Тверской области.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7. Юридические адреса, банковские реквизиты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 подписи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170001, Тверская область, город Тверь,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проспект Калинина, д. 62 </w:t>
            </w:r>
          </w:p>
          <w:p w:rsidR="00F71A10" w:rsidRPr="002C124E" w:rsidRDefault="000F3AC2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Тел., факс (4822) 36-14-12</w:t>
            </w:r>
          </w:p>
          <w:p w:rsidR="00F71A10" w:rsidRPr="005D4362" w:rsidRDefault="00F71A10" w:rsidP="00B530A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2C124E">
              <w:rPr>
                <w:sz w:val="22"/>
                <w:szCs w:val="22"/>
                <w:lang w:val="en-US" w:eastAsia="en-US"/>
              </w:rPr>
              <w:t>E</w:t>
            </w:r>
            <w:r w:rsidRPr="005D4362">
              <w:rPr>
                <w:sz w:val="22"/>
                <w:szCs w:val="22"/>
                <w:lang w:val="en-US" w:eastAsia="en-US"/>
              </w:rPr>
              <w:t>-</w:t>
            </w:r>
            <w:r w:rsidRPr="002C124E">
              <w:rPr>
                <w:sz w:val="22"/>
                <w:szCs w:val="22"/>
                <w:lang w:val="en-US" w:eastAsia="en-US"/>
              </w:rPr>
              <w:t>mail</w:t>
            </w:r>
            <w:r w:rsidRPr="005D4362">
              <w:rPr>
                <w:sz w:val="22"/>
                <w:szCs w:val="22"/>
                <w:lang w:val="en-US" w:eastAsia="en-US"/>
              </w:rPr>
              <w:t xml:space="preserve">: </w:t>
            </w:r>
            <w:r w:rsidR="002C3F1E" w:rsidRPr="005D4362">
              <w:rPr>
                <w:rStyle w:val="a4"/>
                <w:color w:val="0000FF"/>
                <w:lang w:val="en-US"/>
              </w:rPr>
              <w:t>d</w:t>
            </w:r>
            <w:r w:rsidR="002C3F1E" w:rsidRPr="002C3F1E">
              <w:rPr>
                <w:rStyle w:val="a4"/>
                <w:color w:val="0000FF"/>
                <w:sz w:val="22"/>
                <w:szCs w:val="22"/>
                <w:lang w:val="en-US" w:eastAsia="en-US"/>
              </w:rPr>
              <w:t>er</w:t>
            </w:r>
            <w:hyperlink r:id="rId7" w:history="1">
              <w:r w:rsidRPr="005D4362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@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adm</w:t>
              </w:r>
              <w:r w:rsidRPr="005D4362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.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tver</w:t>
              </w:r>
              <w:r w:rsidRPr="005D4362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.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ИНН/КПП 6950186298/695001001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 ОТДЕЛЕНИЕ ТВЕРЬ БАНКА РОССИИ//УФК по Тверской области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Тверь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БИК 012809106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Расчетный счет: 03100643000000013600</w:t>
            </w:r>
          </w:p>
          <w:p w:rsidR="00796CD8" w:rsidRPr="002C124E" w:rsidRDefault="00796CD8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к/с: 40102810545370000029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Лицевой счет: 04363208100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КБК:</w:t>
            </w:r>
            <w:r w:rsidRPr="002C12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C124E">
              <w:rPr>
                <w:sz w:val="22"/>
                <w:szCs w:val="22"/>
                <w:lang w:eastAsia="en-US"/>
              </w:rPr>
              <w:t>01411109080041020120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ОКТМО:</w:t>
            </w: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28701000</w:t>
            </w: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департамента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__________________________/_________ 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(при наличии)                                       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4169" w:rsidRPr="002C124E" w:rsidRDefault="004B4169" w:rsidP="00BB108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jc w:val="right"/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204AA7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3F1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2C3F1E" w:rsidRPr="002C124E" w:rsidRDefault="002C3F1E" w:rsidP="002C3F1E">
            <w:pPr>
              <w:jc w:val="right"/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</w:tbl>
    <w:p w:rsidR="00EB345B" w:rsidRPr="002C124E" w:rsidRDefault="00EB345B" w:rsidP="00BB1088">
      <w:pPr>
        <w:jc w:val="both"/>
        <w:rPr>
          <w:sz w:val="22"/>
          <w:szCs w:val="22"/>
        </w:rPr>
      </w:pPr>
    </w:p>
    <w:p w:rsidR="00EB345B" w:rsidRPr="002C124E" w:rsidRDefault="00EB345B" w:rsidP="00BB1088">
      <w:pPr>
        <w:jc w:val="both"/>
        <w:rPr>
          <w:sz w:val="22"/>
          <w:szCs w:val="22"/>
        </w:rPr>
      </w:pPr>
    </w:p>
    <w:sectPr w:rsidR="00EB345B" w:rsidRPr="002C124E" w:rsidSect="0016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88"/>
    <w:rsid w:val="00063B4E"/>
    <w:rsid w:val="00066013"/>
    <w:rsid w:val="000B7691"/>
    <w:rsid w:val="000F3AC2"/>
    <w:rsid w:val="00146060"/>
    <w:rsid w:val="00204AA7"/>
    <w:rsid w:val="00205D9E"/>
    <w:rsid w:val="002C124E"/>
    <w:rsid w:val="002C3F1E"/>
    <w:rsid w:val="004B4169"/>
    <w:rsid w:val="00522752"/>
    <w:rsid w:val="0054327F"/>
    <w:rsid w:val="005D4362"/>
    <w:rsid w:val="00796CD8"/>
    <w:rsid w:val="00973B38"/>
    <w:rsid w:val="00A6171C"/>
    <w:rsid w:val="00BB1088"/>
    <w:rsid w:val="00EB345B"/>
    <w:rsid w:val="00EB3B9D"/>
    <w:rsid w:val="00F46239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9A7FC-7460-4B50-91FC-F80DBB38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B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1A1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p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307A840A8BBF22747366200E673B9EEB0A9EC13B857C9630365FBD7650F89E7E922074614DE88BAEF0F3ED73A5CFi9f3O" TargetMode="External"/><Relationship Id="rId5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4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4</cp:revision>
  <cp:lastPrinted>2025-04-14T12:59:00Z</cp:lastPrinted>
  <dcterms:created xsi:type="dcterms:W3CDTF">2025-02-07T08:31:00Z</dcterms:created>
  <dcterms:modified xsi:type="dcterms:W3CDTF">2025-04-17T13:25:00Z</dcterms:modified>
</cp:coreProperties>
</file>